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AE7" w:rsidRDefault="00C53CD5" w:rsidP="00C53CD5">
      <w:pPr>
        <w:rPr>
          <w:rFonts w:ascii="Cambria" w:eastAsiaTheme="minorEastAsia" w:hAnsi="Cambria"/>
          <w:color w:val="000000" w:themeColor="text1"/>
          <w:kern w:val="24"/>
          <w:sz w:val="28"/>
          <w:szCs w:val="28"/>
        </w:rPr>
      </w:pPr>
      <w:bookmarkStart w:id="0" w:name="_GoBack"/>
      <w:bookmarkEnd w:id="0"/>
      <w:r w:rsidRPr="00C53CD5">
        <w:rPr>
          <w:rFonts w:ascii="Cambria" w:eastAsiaTheme="minorEastAsia" w:hAnsi="Cambria"/>
          <w:b/>
          <w:i/>
          <w:color w:val="F79646" w:themeColor="accent6"/>
          <w:kern w:val="24"/>
          <w:sz w:val="28"/>
          <w:szCs w:val="28"/>
        </w:rPr>
        <w:t>Facilitating Play for Children of All Abilities</w:t>
      </w:r>
      <w:r w:rsidRPr="00C53CD5">
        <w:rPr>
          <w:noProof/>
          <w:color w:val="F79646" w:themeColor="accent6"/>
        </w:rPr>
        <w:t xml:space="preserve">                                   </w:t>
      </w:r>
      <w:r>
        <w:rPr>
          <w:noProof/>
        </w:rPr>
        <w:drawing>
          <wp:inline distT="0" distB="0" distL="0" distR="0" wp14:anchorId="16A68FE3" wp14:editId="5D955B3C">
            <wp:extent cx="1381125" cy="895350"/>
            <wp:effectExtent l="0" t="0" r="9525" b="0"/>
            <wp:docPr id="2" name="Picture 2" descr="Description: http://www.anixter.org/images/LekoSigLogo.jpg"/>
            <wp:cNvGraphicFramePr/>
            <a:graphic xmlns:a="http://schemas.openxmlformats.org/drawingml/2006/main">
              <a:graphicData uri="http://schemas.openxmlformats.org/drawingml/2006/picture">
                <pic:pic xmlns:pic="http://schemas.openxmlformats.org/drawingml/2006/picture">
                  <pic:nvPicPr>
                    <pic:cNvPr id="2" name="Picture 2" descr="Description: http://www.anixter.org/images/LekoSigLogo.jpg"/>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81125" cy="895350"/>
                    </a:xfrm>
                    <a:prstGeom prst="rect">
                      <a:avLst/>
                    </a:prstGeom>
                    <a:noFill/>
                  </pic:spPr>
                </pic:pic>
              </a:graphicData>
            </a:graphic>
          </wp:inline>
        </w:drawing>
      </w:r>
    </w:p>
    <w:p w:rsidR="00C53CD5" w:rsidRDefault="00C53CD5" w:rsidP="00566AE7">
      <w:pPr>
        <w:rPr>
          <w:rFonts w:ascii="Cambria" w:eastAsiaTheme="minorEastAsia" w:hAnsi="Cambria"/>
          <w:b/>
          <w:i/>
          <w:color w:val="4BACC6" w:themeColor="accent5"/>
          <w:kern w:val="24"/>
          <w:sz w:val="28"/>
          <w:szCs w:val="28"/>
        </w:rPr>
      </w:pPr>
      <w:r w:rsidRPr="00C53CD5">
        <w:rPr>
          <w:rFonts w:ascii="Cambria" w:eastAsiaTheme="minorEastAsia" w:hAnsi="Cambria"/>
          <w:b/>
          <w:color w:val="000000" w:themeColor="text1"/>
          <w:kern w:val="24"/>
          <w:sz w:val="28"/>
          <w:szCs w:val="28"/>
        </w:rPr>
        <w:t xml:space="preserve">Presented by: </w:t>
      </w:r>
      <w:r w:rsidRPr="00C53CD5">
        <w:rPr>
          <w:rFonts w:ascii="Cambria" w:eastAsiaTheme="minorEastAsia" w:hAnsi="Cambria"/>
          <w:b/>
          <w:i/>
          <w:color w:val="4BACC6" w:themeColor="accent5"/>
          <w:kern w:val="24"/>
          <w:sz w:val="28"/>
          <w:szCs w:val="28"/>
        </w:rPr>
        <w:t>National Lekotek Center</w:t>
      </w:r>
    </w:p>
    <w:p w:rsidR="00C53CD5" w:rsidRPr="00C53CD5" w:rsidRDefault="00C53CD5" w:rsidP="00566AE7">
      <w:pPr>
        <w:rPr>
          <w:rFonts w:ascii="Cambria" w:eastAsiaTheme="minorEastAsia" w:hAnsi="Cambria"/>
          <w:b/>
          <w:color w:val="000000" w:themeColor="text1"/>
          <w:kern w:val="24"/>
          <w:sz w:val="28"/>
          <w:szCs w:val="28"/>
        </w:rPr>
      </w:pPr>
    </w:p>
    <w:p w:rsidR="00566AE7" w:rsidRPr="00C53CD5" w:rsidRDefault="00566AE7" w:rsidP="00566AE7">
      <w:pPr>
        <w:jc w:val="center"/>
        <w:rPr>
          <w:rFonts w:ascii="Cambria" w:eastAsiaTheme="minorEastAsia" w:hAnsi="Cambria"/>
          <w:b/>
          <w:color w:val="9BBB59" w:themeColor="accent3"/>
          <w:kern w:val="24"/>
          <w:sz w:val="24"/>
          <w:szCs w:val="24"/>
        </w:rPr>
      </w:pPr>
      <w:r w:rsidRPr="00C53CD5">
        <w:rPr>
          <w:rFonts w:ascii="Cambria" w:eastAsiaTheme="minorEastAsia" w:hAnsi="Cambria"/>
          <w:b/>
          <w:color w:val="9BBB59" w:themeColor="accent3"/>
          <w:kern w:val="24"/>
          <w:sz w:val="24"/>
          <w:szCs w:val="24"/>
        </w:rPr>
        <w:t>Physical Development</w:t>
      </w:r>
    </w:p>
    <w:p w:rsidR="00566AE7" w:rsidRPr="00C53CD5" w:rsidRDefault="00566AE7" w:rsidP="00566AE7">
      <w:pPr>
        <w:rPr>
          <w:rFonts w:ascii="Cambria" w:eastAsiaTheme="minorEastAsia" w:hAnsi="Cambria"/>
          <w:bCs/>
          <w:i/>
          <w:iCs/>
          <w:color w:val="8064A2" w:themeColor="accent4"/>
          <w:kern w:val="24"/>
          <w:sz w:val="24"/>
          <w:szCs w:val="24"/>
        </w:rPr>
      </w:pPr>
      <w:r w:rsidRPr="00C53CD5">
        <w:rPr>
          <w:rFonts w:ascii="Cambria" w:eastAsiaTheme="minorEastAsia" w:hAnsi="Cambria"/>
          <w:color w:val="000000" w:themeColor="text1"/>
          <w:kern w:val="24"/>
          <w:sz w:val="24"/>
          <w:szCs w:val="24"/>
        </w:rPr>
        <w:t xml:space="preserve">Physical disabilities affect an individual’s motor system. These can include skeletal, muscle, and joint abnormalities which in turn limit an individual’s ability to move, stand, sit, walk, play, reach, etc. </w:t>
      </w:r>
      <w:r w:rsidRPr="00C53CD5">
        <w:rPr>
          <w:rFonts w:ascii="Cambria" w:eastAsiaTheme="minorEastAsia" w:hAnsi="Cambria"/>
          <w:bCs/>
          <w:i/>
          <w:iCs/>
          <w:color w:val="8064A2" w:themeColor="accent4"/>
          <w:kern w:val="24"/>
          <w:sz w:val="24"/>
          <w:szCs w:val="24"/>
        </w:rPr>
        <w:t xml:space="preserve">Fine and gross motor skills provide children with the abilities they need to explore and interact with the world around them and develop the independence needed to perform daily activities. </w:t>
      </w:r>
    </w:p>
    <w:p w:rsidR="00566AE7" w:rsidRPr="00C53CD5" w:rsidRDefault="00566AE7" w:rsidP="00566AE7">
      <w:pPr>
        <w:jc w:val="center"/>
        <w:rPr>
          <w:b/>
          <w:color w:val="9BBB59" w:themeColor="accent3"/>
          <w:sz w:val="24"/>
          <w:szCs w:val="24"/>
        </w:rPr>
      </w:pPr>
      <w:r w:rsidRPr="00C53CD5">
        <w:rPr>
          <w:rFonts w:ascii="Cambria" w:eastAsiaTheme="minorEastAsia" w:hAnsi="Cambria"/>
          <w:b/>
          <w:bCs/>
          <w:iCs/>
          <w:color w:val="9BBB59" w:themeColor="accent3"/>
          <w:kern w:val="24"/>
          <w:sz w:val="24"/>
          <w:szCs w:val="24"/>
        </w:rPr>
        <w:t>Social Development</w:t>
      </w:r>
    </w:p>
    <w:p w:rsidR="00566AE7" w:rsidRPr="00C53CD5" w:rsidRDefault="00566AE7" w:rsidP="00566AE7">
      <w:pPr>
        <w:rPr>
          <w:rFonts w:ascii="Cambria" w:eastAsia="+mn-ea" w:hAnsi="Cambria" w:cs="Calibri"/>
          <w:bCs/>
          <w:i/>
          <w:iCs/>
          <w:color w:val="10CF9B"/>
          <w:kern w:val="24"/>
          <w:sz w:val="24"/>
          <w:szCs w:val="24"/>
        </w:rPr>
      </w:pPr>
      <w:r w:rsidRPr="00C53CD5">
        <w:rPr>
          <w:rFonts w:ascii="Cambria" w:eastAsia="+mn-ea" w:hAnsi="Cambria" w:cs="+mn-cs"/>
          <w:color w:val="000000"/>
          <w:kern w:val="24"/>
          <w:sz w:val="24"/>
          <w:szCs w:val="24"/>
        </w:rPr>
        <w:t xml:space="preserve">Social/Emotional disabilities can affect an individual’s ability to manage behavior by controlling outbursts, inappropriate reactions, or feelings that are not due to other intellectual, sensory or health factors. This impacts the ability to build and maintain interpersonal relationships. </w:t>
      </w:r>
      <w:r w:rsidRPr="00C53CD5">
        <w:rPr>
          <w:rFonts w:ascii="Cambria" w:eastAsia="+mn-ea" w:hAnsi="Cambria" w:cs="Calibri"/>
          <w:bCs/>
          <w:i/>
          <w:iCs/>
          <w:color w:val="8064A2" w:themeColor="accent4"/>
          <w:kern w:val="24"/>
          <w:sz w:val="24"/>
          <w:szCs w:val="24"/>
        </w:rPr>
        <w:t>Social development most often refers to how a child develops friendships and other relationships, as well how a child handles conflict with peers.</w:t>
      </w:r>
    </w:p>
    <w:p w:rsidR="00566AE7" w:rsidRPr="00C53CD5" w:rsidRDefault="00566AE7" w:rsidP="00566AE7">
      <w:pPr>
        <w:jc w:val="center"/>
        <w:rPr>
          <w:b/>
          <w:color w:val="9BBB59" w:themeColor="accent3"/>
          <w:sz w:val="24"/>
          <w:szCs w:val="24"/>
        </w:rPr>
      </w:pPr>
      <w:r w:rsidRPr="00C53CD5">
        <w:rPr>
          <w:rFonts w:ascii="Cambria" w:eastAsia="+mn-ea" w:hAnsi="Cambria" w:cs="Calibri"/>
          <w:b/>
          <w:bCs/>
          <w:iCs/>
          <w:color w:val="9BBB59" w:themeColor="accent3"/>
          <w:kern w:val="24"/>
          <w:sz w:val="24"/>
          <w:szCs w:val="24"/>
        </w:rPr>
        <w:t>Emotional Development</w:t>
      </w:r>
    </w:p>
    <w:p w:rsidR="00566AE7" w:rsidRPr="00C53CD5" w:rsidRDefault="00566AE7" w:rsidP="00566AE7">
      <w:pPr>
        <w:rPr>
          <w:rFonts w:ascii="Cambria" w:eastAsiaTheme="minorEastAsia" w:hAnsi="Cambria" w:cs="Calibri"/>
          <w:bCs/>
          <w:i/>
          <w:iCs/>
          <w:color w:val="8064A2" w:themeColor="accent4"/>
          <w:kern w:val="24"/>
          <w:sz w:val="24"/>
          <w:szCs w:val="24"/>
        </w:rPr>
      </w:pPr>
      <w:r w:rsidRPr="00C53CD5">
        <w:rPr>
          <w:rFonts w:ascii="Cambria" w:eastAsiaTheme="minorEastAsia" w:hAnsi="Cambria"/>
          <w:color w:val="000000" w:themeColor="text1"/>
          <w:kern w:val="24"/>
          <w:sz w:val="24"/>
          <w:szCs w:val="24"/>
        </w:rPr>
        <w:t xml:space="preserve">Social/Emotional disabilities can affect an individual’s ability to manage behavior by controlling outbursts, inappropriate reactions, or feelings that are not due to other intellectual, sensory or health factors. This impacts the ability to build and maintain interpersonal relationships. </w:t>
      </w:r>
      <w:r w:rsidRPr="00C53CD5">
        <w:rPr>
          <w:rFonts w:ascii="Cambria" w:eastAsiaTheme="minorEastAsia" w:hAnsi="Cambria" w:cs="Calibri"/>
          <w:bCs/>
          <w:i/>
          <w:iCs/>
          <w:color w:val="8064A2" w:themeColor="accent4"/>
          <w:kern w:val="24"/>
          <w:sz w:val="24"/>
          <w:szCs w:val="24"/>
        </w:rPr>
        <w:t xml:space="preserve">Children practice their verbal and nonverbal communication, body language, release of emotions and build self-confidence. Playing with others can also help children respond to their peers’ feelings, conflicts and points of view which all encourage emotional development. </w:t>
      </w:r>
    </w:p>
    <w:p w:rsidR="00566AE7" w:rsidRPr="00C53CD5" w:rsidRDefault="00566AE7" w:rsidP="00566AE7">
      <w:pPr>
        <w:jc w:val="center"/>
        <w:rPr>
          <w:b/>
          <w:color w:val="9BBB59" w:themeColor="accent3"/>
          <w:sz w:val="24"/>
          <w:szCs w:val="24"/>
        </w:rPr>
      </w:pPr>
      <w:r w:rsidRPr="00C53CD5">
        <w:rPr>
          <w:rFonts w:ascii="Cambria" w:eastAsiaTheme="minorEastAsia" w:hAnsi="Cambria" w:cs="Calibri"/>
          <w:b/>
          <w:bCs/>
          <w:iCs/>
          <w:color w:val="9BBB59" w:themeColor="accent3"/>
          <w:kern w:val="24"/>
          <w:sz w:val="24"/>
          <w:szCs w:val="24"/>
        </w:rPr>
        <w:t>Cognitive Development</w:t>
      </w:r>
    </w:p>
    <w:p w:rsidR="00006769" w:rsidRDefault="00566AE7">
      <w:pPr>
        <w:rPr>
          <w:rFonts w:ascii="Cambria" w:eastAsia="+mn-ea" w:hAnsi="Cambria" w:cs="+mn-cs"/>
          <w:bCs/>
          <w:i/>
          <w:iCs/>
          <w:color w:val="8064A2" w:themeColor="accent4"/>
          <w:kern w:val="24"/>
          <w:sz w:val="24"/>
          <w:szCs w:val="24"/>
        </w:rPr>
      </w:pPr>
      <w:r w:rsidRPr="00C53CD5">
        <w:rPr>
          <w:rFonts w:ascii="Cambria" w:eastAsia="+mn-ea" w:hAnsi="Cambria" w:cs="+mn-cs"/>
          <w:color w:val="000000"/>
          <w:kern w:val="24"/>
          <w:sz w:val="24"/>
          <w:szCs w:val="24"/>
        </w:rPr>
        <w:t xml:space="preserve">Cognitive disabilities can affect an individual’s ability to process information, reason, comprehend, remember, focus attention, control impulsivity and express information or emotions. </w:t>
      </w:r>
      <w:r w:rsidRPr="00C53CD5">
        <w:rPr>
          <w:rFonts w:ascii="Cambria" w:eastAsia="+mn-ea" w:hAnsi="Cambria" w:cs="+mn-cs"/>
          <w:bCs/>
          <w:i/>
          <w:iCs/>
          <w:color w:val="8064A2" w:themeColor="accent4"/>
          <w:kern w:val="24"/>
          <w:sz w:val="24"/>
          <w:szCs w:val="24"/>
        </w:rPr>
        <w:t xml:space="preserve">Ability to process information, reason, remember and express </w:t>
      </w:r>
      <w:proofErr w:type="gramStart"/>
      <w:r w:rsidRPr="00C53CD5">
        <w:rPr>
          <w:rFonts w:ascii="Cambria" w:eastAsia="+mn-ea" w:hAnsi="Cambria" w:cs="+mn-cs"/>
          <w:bCs/>
          <w:i/>
          <w:iCs/>
          <w:color w:val="8064A2" w:themeColor="accent4"/>
          <w:kern w:val="24"/>
          <w:sz w:val="24"/>
          <w:szCs w:val="24"/>
        </w:rPr>
        <w:t>emotions which</w:t>
      </w:r>
      <w:proofErr w:type="gramEnd"/>
      <w:r w:rsidRPr="00C53CD5">
        <w:rPr>
          <w:rFonts w:ascii="Cambria" w:eastAsia="+mn-ea" w:hAnsi="Cambria" w:cs="+mn-cs"/>
          <w:bCs/>
          <w:i/>
          <w:iCs/>
          <w:color w:val="8064A2" w:themeColor="accent4"/>
          <w:kern w:val="24"/>
          <w:sz w:val="24"/>
          <w:szCs w:val="24"/>
        </w:rPr>
        <w:t xml:space="preserve"> can be promoted through many facets of play. </w:t>
      </w:r>
    </w:p>
    <w:p w:rsidR="00C53CD5" w:rsidRDefault="00C53CD5">
      <w:pPr>
        <w:rPr>
          <w:rFonts w:ascii="Cambria" w:eastAsia="+mn-ea" w:hAnsi="Cambria" w:cs="+mn-cs"/>
          <w:bCs/>
          <w:i/>
          <w:iCs/>
          <w:color w:val="8064A2" w:themeColor="accent4"/>
          <w:kern w:val="24"/>
          <w:sz w:val="24"/>
          <w:szCs w:val="24"/>
        </w:rPr>
      </w:pPr>
    </w:p>
    <w:sectPr w:rsidR="00C53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43E88"/>
    <w:multiLevelType w:val="hybridMultilevel"/>
    <w:tmpl w:val="4F90B8A8"/>
    <w:lvl w:ilvl="0" w:tplc="7FC89C40">
      <w:start w:val="1"/>
      <w:numFmt w:val="bullet"/>
      <w:lvlText w:val=""/>
      <w:lvlJc w:val="left"/>
      <w:pPr>
        <w:tabs>
          <w:tab w:val="num" w:pos="720"/>
        </w:tabs>
        <w:ind w:left="720" w:hanging="360"/>
      </w:pPr>
      <w:rPr>
        <w:rFonts w:ascii="Wingdings 2" w:hAnsi="Wingdings 2" w:hint="default"/>
      </w:rPr>
    </w:lvl>
    <w:lvl w:ilvl="1" w:tplc="BBCC3416" w:tentative="1">
      <w:start w:val="1"/>
      <w:numFmt w:val="bullet"/>
      <w:lvlText w:val=""/>
      <w:lvlJc w:val="left"/>
      <w:pPr>
        <w:tabs>
          <w:tab w:val="num" w:pos="1440"/>
        </w:tabs>
        <w:ind w:left="1440" w:hanging="360"/>
      </w:pPr>
      <w:rPr>
        <w:rFonts w:ascii="Wingdings 2" w:hAnsi="Wingdings 2" w:hint="default"/>
      </w:rPr>
    </w:lvl>
    <w:lvl w:ilvl="2" w:tplc="767A8764" w:tentative="1">
      <w:start w:val="1"/>
      <w:numFmt w:val="bullet"/>
      <w:lvlText w:val=""/>
      <w:lvlJc w:val="left"/>
      <w:pPr>
        <w:tabs>
          <w:tab w:val="num" w:pos="2160"/>
        </w:tabs>
        <w:ind w:left="2160" w:hanging="360"/>
      </w:pPr>
      <w:rPr>
        <w:rFonts w:ascii="Wingdings 2" w:hAnsi="Wingdings 2" w:hint="default"/>
      </w:rPr>
    </w:lvl>
    <w:lvl w:ilvl="3" w:tplc="88EA1408" w:tentative="1">
      <w:start w:val="1"/>
      <w:numFmt w:val="bullet"/>
      <w:lvlText w:val=""/>
      <w:lvlJc w:val="left"/>
      <w:pPr>
        <w:tabs>
          <w:tab w:val="num" w:pos="2880"/>
        </w:tabs>
        <w:ind w:left="2880" w:hanging="360"/>
      </w:pPr>
      <w:rPr>
        <w:rFonts w:ascii="Wingdings 2" w:hAnsi="Wingdings 2" w:hint="default"/>
      </w:rPr>
    </w:lvl>
    <w:lvl w:ilvl="4" w:tplc="C22A3CE8" w:tentative="1">
      <w:start w:val="1"/>
      <w:numFmt w:val="bullet"/>
      <w:lvlText w:val=""/>
      <w:lvlJc w:val="left"/>
      <w:pPr>
        <w:tabs>
          <w:tab w:val="num" w:pos="3600"/>
        </w:tabs>
        <w:ind w:left="3600" w:hanging="360"/>
      </w:pPr>
      <w:rPr>
        <w:rFonts w:ascii="Wingdings 2" w:hAnsi="Wingdings 2" w:hint="default"/>
      </w:rPr>
    </w:lvl>
    <w:lvl w:ilvl="5" w:tplc="E486A1E4" w:tentative="1">
      <w:start w:val="1"/>
      <w:numFmt w:val="bullet"/>
      <w:lvlText w:val=""/>
      <w:lvlJc w:val="left"/>
      <w:pPr>
        <w:tabs>
          <w:tab w:val="num" w:pos="4320"/>
        </w:tabs>
        <w:ind w:left="4320" w:hanging="360"/>
      </w:pPr>
      <w:rPr>
        <w:rFonts w:ascii="Wingdings 2" w:hAnsi="Wingdings 2" w:hint="default"/>
      </w:rPr>
    </w:lvl>
    <w:lvl w:ilvl="6" w:tplc="1946DBB6" w:tentative="1">
      <w:start w:val="1"/>
      <w:numFmt w:val="bullet"/>
      <w:lvlText w:val=""/>
      <w:lvlJc w:val="left"/>
      <w:pPr>
        <w:tabs>
          <w:tab w:val="num" w:pos="5040"/>
        </w:tabs>
        <w:ind w:left="5040" w:hanging="360"/>
      </w:pPr>
      <w:rPr>
        <w:rFonts w:ascii="Wingdings 2" w:hAnsi="Wingdings 2" w:hint="default"/>
      </w:rPr>
    </w:lvl>
    <w:lvl w:ilvl="7" w:tplc="598A6BAC" w:tentative="1">
      <w:start w:val="1"/>
      <w:numFmt w:val="bullet"/>
      <w:lvlText w:val=""/>
      <w:lvlJc w:val="left"/>
      <w:pPr>
        <w:tabs>
          <w:tab w:val="num" w:pos="5760"/>
        </w:tabs>
        <w:ind w:left="5760" w:hanging="360"/>
      </w:pPr>
      <w:rPr>
        <w:rFonts w:ascii="Wingdings 2" w:hAnsi="Wingdings 2" w:hint="default"/>
      </w:rPr>
    </w:lvl>
    <w:lvl w:ilvl="8" w:tplc="0B9229E8" w:tentative="1">
      <w:start w:val="1"/>
      <w:numFmt w:val="bullet"/>
      <w:lvlText w:val=""/>
      <w:lvlJc w:val="left"/>
      <w:pPr>
        <w:tabs>
          <w:tab w:val="num" w:pos="6480"/>
        </w:tabs>
        <w:ind w:left="6480" w:hanging="360"/>
      </w:pPr>
      <w:rPr>
        <w:rFonts w:ascii="Wingdings 2" w:hAnsi="Wingdings 2" w:hint="default"/>
      </w:rPr>
    </w:lvl>
  </w:abstractNum>
  <w:abstractNum w:abstractNumId="1">
    <w:nsid w:val="33F32B7A"/>
    <w:multiLevelType w:val="hybridMultilevel"/>
    <w:tmpl w:val="3216F946"/>
    <w:lvl w:ilvl="0" w:tplc="8E283B52">
      <w:start w:val="1"/>
      <w:numFmt w:val="bullet"/>
      <w:lvlText w:val=""/>
      <w:lvlJc w:val="left"/>
      <w:pPr>
        <w:tabs>
          <w:tab w:val="num" w:pos="720"/>
        </w:tabs>
        <w:ind w:left="720" w:hanging="360"/>
      </w:pPr>
      <w:rPr>
        <w:rFonts w:ascii="Wingdings 2" w:hAnsi="Wingdings 2" w:hint="default"/>
      </w:rPr>
    </w:lvl>
    <w:lvl w:ilvl="1" w:tplc="4B64ACEC" w:tentative="1">
      <w:start w:val="1"/>
      <w:numFmt w:val="bullet"/>
      <w:lvlText w:val=""/>
      <w:lvlJc w:val="left"/>
      <w:pPr>
        <w:tabs>
          <w:tab w:val="num" w:pos="1440"/>
        </w:tabs>
        <w:ind w:left="1440" w:hanging="360"/>
      </w:pPr>
      <w:rPr>
        <w:rFonts w:ascii="Wingdings 2" w:hAnsi="Wingdings 2" w:hint="default"/>
      </w:rPr>
    </w:lvl>
    <w:lvl w:ilvl="2" w:tplc="655E48C4" w:tentative="1">
      <w:start w:val="1"/>
      <w:numFmt w:val="bullet"/>
      <w:lvlText w:val=""/>
      <w:lvlJc w:val="left"/>
      <w:pPr>
        <w:tabs>
          <w:tab w:val="num" w:pos="2160"/>
        </w:tabs>
        <w:ind w:left="2160" w:hanging="360"/>
      </w:pPr>
      <w:rPr>
        <w:rFonts w:ascii="Wingdings 2" w:hAnsi="Wingdings 2" w:hint="default"/>
      </w:rPr>
    </w:lvl>
    <w:lvl w:ilvl="3" w:tplc="111A829E" w:tentative="1">
      <w:start w:val="1"/>
      <w:numFmt w:val="bullet"/>
      <w:lvlText w:val=""/>
      <w:lvlJc w:val="left"/>
      <w:pPr>
        <w:tabs>
          <w:tab w:val="num" w:pos="2880"/>
        </w:tabs>
        <w:ind w:left="2880" w:hanging="360"/>
      </w:pPr>
      <w:rPr>
        <w:rFonts w:ascii="Wingdings 2" w:hAnsi="Wingdings 2" w:hint="default"/>
      </w:rPr>
    </w:lvl>
    <w:lvl w:ilvl="4" w:tplc="895633CA" w:tentative="1">
      <w:start w:val="1"/>
      <w:numFmt w:val="bullet"/>
      <w:lvlText w:val=""/>
      <w:lvlJc w:val="left"/>
      <w:pPr>
        <w:tabs>
          <w:tab w:val="num" w:pos="3600"/>
        </w:tabs>
        <w:ind w:left="3600" w:hanging="360"/>
      </w:pPr>
      <w:rPr>
        <w:rFonts w:ascii="Wingdings 2" w:hAnsi="Wingdings 2" w:hint="default"/>
      </w:rPr>
    </w:lvl>
    <w:lvl w:ilvl="5" w:tplc="348890B2" w:tentative="1">
      <w:start w:val="1"/>
      <w:numFmt w:val="bullet"/>
      <w:lvlText w:val=""/>
      <w:lvlJc w:val="left"/>
      <w:pPr>
        <w:tabs>
          <w:tab w:val="num" w:pos="4320"/>
        </w:tabs>
        <w:ind w:left="4320" w:hanging="360"/>
      </w:pPr>
      <w:rPr>
        <w:rFonts w:ascii="Wingdings 2" w:hAnsi="Wingdings 2" w:hint="default"/>
      </w:rPr>
    </w:lvl>
    <w:lvl w:ilvl="6" w:tplc="822E88C0" w:tentative="1">
      <w:start w:val="1"/>
      <w:numFmt w:val="bullet"/>
      <w:lvlText w:val=""/>
      <w:lvlJc w:val="left"/>
      <w:pPr>
        <w:tabs>
          <w:tab w:val="num" w:pos="5040"/>
        </w:tabs>
        <w:ind w:left="5040" w:hanging="360"/>
      </w:pPr>
      <w:rPr>
        <w:rFonts w:ascii="Wingdings 2" w:hAnsi="Wingdings 2" w:hint="default"/>
      </w:rPr>
    </w:lvl>
    <w:lvl w:ilvl="7" w:tplc="B67ADCA6" w:tentative="1">
      <w:start w:val="1"/>
      <w:numFmt w:val="bullet"/>
      <w:lvlText w:val=""/>
      <w:lvlJc w:val="left"/>
      <w:pPr>
        <w:tabs>
          <w:tab w:val="num" w:pos="5760"/>
        </w:tabs>
        <w:ind w:left="5760" w:hanging="360"/>
      </w:pPr>
      <w:rPr>
        <w:rFonts w:ascii="Wingdings 2" w:hAnsi="Wingdings 2" w:hint="default"/>
      </w:rPr>
    </w:lvl>
    <w:lvl w:ilvl="8" w:tplc="5BE6DE92" w:tentative="1">
      <w:start w:val="1"/>
      <w:numFmt w:val="bullet"/>
      <w:lvlText w:val=""/>
      <w:lvlJc w:val="left"/>
      <w:pPr>
        <w:tabs>
          <w:tab w:val="num" w:pos="6480"/>
        </w:tabs>
        <w:ind w:left="6480" w:hanging="360"/>
      </w:pPr>
      <w:rPr>
        <w:rFonts w:ascii="Wingdings 2" w:hAnsi="Wingdings 2" w:hint="default"/>
      </w:rPr>
    </w:lvl>
  </w:abstractNum>
  <w:abstractNum w:abstractNumId="2">
    <w:nsid w:val="5B371A96"/>
    <w:multiLevelType w:val="hybridMultilevel"/>
    <w:tmpl w:val="2772AEC8"/>
    <w:lvl w:ilvl="0" w:tplc="A3904138">
      <w:start w:val="1"/>
      <w:numFmt w:val="bullet"/>
      <w:lvlText w:val=""/>
      <w:lvlJc w:val="left"/>
      <w:pPr>
        <w:tabs>
          <w:tab w:val="num" w:pos="720"/>
        </w:tabs>
        <w:ind w:left="720" w:hanging="360"/>
      </w:pPr>
      <w:rPr>
        <w:rFonts w:ascii="Wingdings 2" w:hAnsi="Wingdings 2" w:hint="default"/>
      </w:rPr>
    </w:lvl>
    <w:lvl w:ilvl="1" w:tplc="72FCB5B4" w:tentative="1">
      <w:start w:val="1"/>
      <w:numFmt w:val="bullet"/>
      <w:lvlText w:val=""/>
      <w:lvlJc w:val="left"/>
      <w:pPr>
        <w:tabs>
          <w:tab w:val="num" w:pos="1440"/>
        </w:tabs>
        <w:ind w:left="1440" w:hanging="360"/>
      </w:pPr>
      <w:rPr>
        <w:rFonts w:ascii="Wingdings 2" w:hAnsi="Wingdings 2" w:hint="default"/>
      </w:rPr>
    </w:lvl>
    <w:lvl w:ilvl="2" w:tplc="69D446D2" w:tentative="1">
      <w:start w:val="1"/>
      <w:numFmt w:val="bullet"/>
      <w:lvlText w:val=""/>
      <w:lvlJc w:val="left"/>
      <w:pPr>
        <w:tabs>
          <w:tab w:val="num" w:pos="2160"/>
        </w:tabs>
        <w:ind w:left="2160" w:hanging="360"/>
      </w:pPr>
      <w:rPr>
        <w:rFonts w:ascii="Wingdings 2" w:hAnsi="Wingdings 2" w:hint="default"/>
      </w:rPr>
    </w:lvl>
    <w:lvl w:ilvl="3" w:tplc="50DC5900" w:tentative="1">
      <w:start w:val="1"/>
      <w:numFmt w:val="bullet"/>
      <w:lvlText w:val=""/>
      <w:lvlJc w:val="left"/>
      <w:pPr>
        <w:tabs>
          <w:tab w:val="num" w:pos="2880"/>
        </w:tabs>
        <w:ind w:left="2880" w:hanging="360"/>
      </w:pPr>
      <w:rPr>
        <w:rFonts w:ascii="Wingdings 2" w:hAnsi="Wingdings 2" w:hint="default"/>
      </w:rPr>
    </w:lvl>
    <w:lvl w:ilvl="4" w:tplc="F2625066" w:tentative="1">
      <w:start w:val="1"/>
      <w:numFmt w:val="bullet"/>
      <w:lvlText w:val=""/>
      <w:lvlJc w:val="left"/>
      <w:pPr>
        <w:tabs>
          <w:tab w:val="num" w:pos="3600"/>
        </w:tabs>
        <w:ind w:left="3600" w:hanging="360"/>
      </w:pPr>
      <w:rPr>
        <w:rFonts w:ascii="Wingdings 2" w:hAnsi="Wingdings 2" w:hint="default"/>
      </w:rPr>
    </w:lvl>
    <w:lvl w:ilvl="5" w:tplc="D6DA2022" w:tentative="1">
      <w:start w:val="1"/>
      <w:numFmt w:val="bullet"/>
      <w:lvlText w:val=""/>
      <w:lvlJc w:val="left"/>
      <w:pPr>
        <w:tabs>
          <w:tab w:val="num" w:pos="4320"/>
        </w:tabs>
        <w:ind w:left="4320" w:hanging="360"/>
      </w:pPr>
      <w:rPr>
        <w:rFonts w:ascii="Wingdings 2" w:hAnsi="Wingdings 2" w:hint="default"/>
      </w:rPr>
    </w:lvl>
    <w:lvl w:ilvl="6" w:tplc="286AF0D4" w:tentative="1">
      <w:start w:val="1"/>
      <w:numFmt w:val="bullet"/>
      <w:lvlText w:val=""/>
      <w:lvlJc w:val="left"/>
      <w:pPr>
        <w:tabs>
          <w:tab w:val="num" w:pos="5040"/>
        </w:tabs>
        <w:ind w:left="5040" w:hanging="360"/>
      </w:pPr>
      <w:rPr>
        <w:rFonts w:ascii="Wingdings 2" w:hAnsi="Wingdings 2" w:hint="default"/>
      </w:rPr>
    </w:lvl>
    <w:lvl w:ilvl="7" w:tplc="A99E8B68" w:tentative="1">
      <w:start w:val="1"/>
      <w:numFmt w:val="bullet"/>
      <w:lvlText w:val=""/>
      <w:lvlJc w:val="left"/>
      <w:pPr>
        <w:tabs>
          <w:tab w:val="num" w:pos="5760"/>
        </w:tabs>
        <w:ind w:left="5760" w:hanging="360"/>
      </w:pPr>
      <w:rPr>
        <w:rFonts w:ascii="Wingdings 2" w:hAnsi="Wingdings 2" w:hint="default"/>
      </w:rPr>
    </w:lvl>
    <w:lvl w:ilvl="8" w:tplc="C12ADA0C" w:tentative="1">
      <w:start w:val="1"/>
      <w:numFmt w:val="bullet"/>
      <w:lvlText w:val=""/>
      <w:lvlJc w:val="left"/>
      <w:pPr>
        <w:tabs>
          <w:tab w:val="num" w:pos="6480"/>
        </w:tabs>
        <w:ind w:left="6480" w:hanging="360"/>
      </w:pPr>
      <w:rPr>
        <w:rFonts w:ascii="Wingdings 2" w:hAnsi="Wingdings 2" w:hint="default"/>
      </w:rPr>
    </w:lvl>
  </w:abstractNum>
  <w:abstractNum w:abstractNumId="3">
    <w:nsid w:val="700949EC"/>
    <w:multiLevelType w:val="hybridMultilevel"/>
    <w:tmpl w:val="6F8013A0"/>
    <w:lvl w:ilvl="0" w:tplc="63CE338C">
      <w:start w:val="1"/>
      <w:numFmt w:val="bullet"/>
      <w:lvlText w:val=""/>
      <w:lvlJc w:val="left"/>
      <w:pPr>
        <w:tabs>
          <w:tab w:val="num" w:pos="720"/>
        </w:tabs>
        <w:ind w:left="720" w:hanging="360"/>
      </w:pPr>
      <w:rPr>
        <w:rFonts w:ascii="Wingdings 2" w:hAnsi="Wingdings 2" w:hint="default"/>
      </w:rPr>
    </w:lvl>
    <w:lvl w:ilvl="1" w:tplc="F2B235E4" w:tentative="1">
      <w:start w:val="1"/>
      <w:numFmt w:val="bullet"/>
      <w:lvlText w:val=""/>
      <w:lvlJc w:val="left"/>
      <w:pPr>
        <w:tabs>
          <w:tab w:val="num" w:pos="1440"/>
        </w:tabs>
        <w:ind w:left="1440" w:hanging="360"/>
      </w:pPr>
      <w:rPr>
        <w:rFonts w:ascii="Wingdings 2" w:hAnsi="Wingdings 2" w:hint="default"/>
      </w:rPr>
    </w:lvl>
    <w:lvl w:ilvl="2" w:tplc="B270EBD6" w:tentative="1">
      <w:start w:val="1"/>
      <w:numFmt w:val="bullet"/>
      <w:lvlText w:val=""/>
      <w:lvlJc w:val="left"/>
      <w:pPr>
        <w:tabs>
          <w:tab w:val="num" w:pos="2160"/>
        </w:tabs>
        <w:ind w:left="2160" w:hanging="360"/>
      </w:pPr>
      <w:rPr>
        <w:rFonts w:ascii="Wingdings 2" w:hAnsi="Wingdings 2" w:hint="default"/>
      </w:rPr>
    </w:lvl>
    <w:lvl w:ilvl="3" w:tplc="1FC89A10" w:tentative="1">
      <w:start w:val="1"/>
      <w:numFmt w:val="bullet"/>
      <w:lvlText w:val=""/>
      <w:lvlJc w:val="left"/>
      <w:pPr>
        <w:tabs>
          <w:tab w:val="num" w:pos="2880"/>
        </w:tabs>
        <w:ind w:left="2880" w:hanging="360"/>
      </w:pPr>
      <w:rPr>
        <w:rFonts w:ascii="Wingdings 2" w:hAnsi="Wingdings 2" w:hint="default"/>
      </w:rPr>
    </w:lvl>
    <w:lvl w:ilvl="4" w:tplc="04BE3898" w:tentative="1">
      <w:start w:val="1"/>
      <w:numFmt w:val="bullet"/>
      <w:lvlText w:val=""/>
      <w:lvlJc w:val="left"/>
      <w:pPr>
        <w:tabs>
          <w:tab w:val="num" w:pos="3600"/>
        </w:tabs>
        <w:ind w:left="3600" w:hanging="360"/>
      </w:pPr>
      <w:rPr>
        <w:rFonts w:ascii="Wingdings 2" w:hAnsi="Wingdings 2" w:hint="default"/>
      </w:rPr>
    </w:lvl>
    <w:lvl w:ilvl="5" w:tplc="AAF047A4" w:tentative="1">
      <w:start w:val="1"/>
      <w:numFmt w:val="bullet"/>
      <w:lvlText w:val=""/>
      <w:lvlJc w:val="left"/>
      <w:pPr>
        <w:tabs>
          <w:tab w:val="num" w:pos="4320"/>
        </w:tabs>
        <w:ind w:left="4320" w:hanging="360"/>
      </w:pPr>
      <w:rPr>
        <w:rFonts w:ascii="Wingdings 2" w:hAnsi="Wingdings 2" w:hint="default"/>
      </w:rPr>
    </w:lvl>
    <w:lvl w:ilvl="6" w:tplc="C71E5240" w:tentative="1">
      <w:start w:val="1"/>
      <w:numFmt w:val="bullet"/>
      <w:lvlText w:val=""/>
      <w:lvlJc w:val="left"/>
      <w:pPr>
        <w:tabs>
          <w:tab w:val="num" w:pos="5040"/>
        </w:tabs>
        <w:ind w:left="5040" w:hanging="360"/>
      </w:pPr>
      <w:rPr>
        <w:rFonts w:ascii="Wingdings 2" w:hAnsi="Wingdings 2" w:hint="default"/>
      </w:rPr>
    </w:lvl>
    <w:lvl w:ilvl="7" w:tplc="CFDE2F3A" w:tentative="1">
      <w:start w:val="1"/>
      <w:numFmt w:val="bullet"/>
      <w:lvlText w:val=""/>
      <w:lvlJc w:val="left"/>
      <w:pPr>
        <w:tabs>
          <w:tab w:val="num" w:pos="5760"/>
        </w:tabs>
        <w:ind w:left="5760" w:hanging="360"/>
      </w:pPr>
      <w:rPr>
        <w:rFonts w:ascii="Wingdings 2" w:hAnsi="Wingdings 2" w:hint="default"/>
      </w:rPr>
    </w:lvl>
    <w:lvl w:ilvl="8" w:tplc="2834D826"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E7"/>
    <w:rsid w:val="00006769"/>
    <w:rsid w:val="00297808"/>
    <w:rsid w:val="00566AE7"/>
    <w:rsid w:val="005C1C2F"/>
    <w:rsid w:val="00C53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6A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6AE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3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CD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6A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6AE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3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C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8567">
      <w:bodyDiv w:val="1"/>
      <w:marLeft w:val="0"/>
      <w:marRight w:val="0"/>
      <w:marTop w:val="0"/>
      <w:marBottom w:val="0"/>
      <w:divBdr>
        <w:top w:val="none" w:sz="0" w:space="0" w:color="auto"/>
        <w:left w:val="none" w:sz="0" w:space="0" w:color="auto"/>
        <w:bottom w:val="none" w:sz="0" w:space="0" w:color="auto"/>
        <w:right w:val="none" w:sz="0" w:space="0" w:color="auto"/>
      </w:divBdr>
      <w:divsChild>
        <w:div w:id="2130662396">
          <w:marLeft w:val="763"/>
          <w:marRight w:val="0"/>
          <w:marTop w:val="115"/>
          <w:marBottom w:val="0"/>
          <w:divBdr>
            <w:top w:val="none" w:sz="0" w:space="0" w:color="auto"/>
            <w:left w:val="none" w:sz="0" w:space="0" w:color="auto"/>
            <w:bottom w:val="none" w:sz="0" w:space="0" w:color="auto"/>
            <w:right w:val="none" w:sz="0" w:space="0" w:color="auto"/>
          </w:divBdr>
        </w:div>
      </w:divsChild>
    </w:div>
    <w:div w:id="233661550">
      <w:bodyDiv w:val="1"/>
      <w:marLeft w:val="0"/>
      <w:marRight w:val="0"/>
      <w:marTop w:val="0"/>
      <w:marBottom w:val="0"/>
      <w:divBdr>
        <w:top w:val="none" w:sz="0" w:space="0" w:color="auto"/>
        <w:left w:val="none" w:sz="0" w:space="0" w:color="auto"/>
        <w:bottom w:val="none" w:sz="0" w:space="0" w:color="auto"/>
        <w:right w:val="none" w:sz="0" w:space="0" w:color="auto"/>
      </w:divBdr>
      <w:divsChild>
        <w:div w:id="681781331">
          <w:marLeft w:val="432"/>
          <w:marRight w:val="0"/>
          <w:marTop w:val="115"/>
          <w:marBottom w:val="0"/>
          <w:divBdr>
            <w:top w:val="none" w:sz="0" w:space="0" w:color="auto"/>
            <w:left w:val="none" w:sz="0" w:space="0" w:color="auto"/>
            <w:bottom w:val="none" w:sz="0" w:space="0" w:color="auto"/>
            <w:right w:val="none" w:sz="0" w:space="0" w:color="auto"/>
          </w:divBdr>
        </w:div>
      </w:divsChild>
    </w:div>
    <w:div w:id="920941798">
      <w:bodyDiv w:val="1"/>
      <w:marLeft w:val="0"/>
      <w:marRight w:val="0"/>
      <w:marTop w:val="0"/>
      <w:marBottom w:val="0"/>
      <w:divBdr>
        <w:top w:val="none" w:sz="0" w:space="0" w:color="auto"/>
        <w:left w:val="none" w:sz="0" w:space="0" w:color="auto"/>
        <w:bottom w:val="none" w:sz="0" w:space="0" w:color="auto"/>
        <w:right w:val="none" w:sz="0" w:space="0" w:color="auto"/>
      </w:divBdr>
      <w:divsChild>
        <w:div w:id="887228661">
          <w:marLeft w:val="763"/>
          <w:marRight w:val="0"/>
          <w:marTop w:val="106"/>
          <w:marBottom w:val="0"/>
          <w:divBdr>
            <w:top w:val="none" w:sz="0" w:space="0" w:color="auto"/>
            <w:left w:val="none" w:sz="0" w:space="0" w:color="auto"/>
            <w:bottom w:val="none" w:sz="0" w:space="0" w:color="auto"/>
            <w:right w:val="none" w:sz="0" w:space="0" w:color="auto"/>
          </w:divBdr>
        </w:div>
      </w:divsChild>
    </w:div>
    <w:div w:id="1171725767">
      <w:bodyDiv w:val="1"/>
      <w:marLeft w:val="0"/>
      <w:marRight w:val="0"/>
      <w:marTop w:val="0"/>
      <w:marBottom w:val="0"/>
      <w:divBdr>
        <w:top w:val="none" w:sz="0" w:space="0" w:color="auto"/>
        <w:left w:val="none" w:sz="0" w:space="0" w:color="auto"/>
        <w:bottom w:val="none" w:sz="0" w:space="0" w:color="auto"/>
        <w:right w:val="none" w:sz="0" w:space="0" w:color="auto"/>
      </w:divBdr>
      <w:divsChild>
        <w:div w:id="1132166958">
          <w:marLeft w:val="93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http://www.anixter.org/images/LekoSigLogo.jp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Hayley</dc:creator>
  <cp:keywords/>
  <dc:description/>
  <cp:lastModifiedBy>Nikol Prieto</cp:lastModifiedBy>
  <cp:revision>2</cp:revision>
  <cp:lastPrinted>2013-10-05T16:17:00Z</cp:lastPrinted>
  <dcterms:created xsi:type="dcterms:W3CDTF">2014-09-11T13:03:00Z</dcterms:created>
  <dcterms:modified xsi:type="dcterms:W3CDTF">2014-09-11T13:03:00Z</dcterms:modified>
</cp:coreProperties>
</file>